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36"/>
          <w:szCs w:val="36"/>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widowControl w:val="1"/>
        <w:spacing w:after="12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Definitions</w:t>
      </w:r>
    </w:p>
    <w:p w:rsidR="00000000" w:rsidDel="00000000" w:rsidP="00000000" w:rsidRDefault="00000000" w:rsidRPr="00000000" w14:paraId="00000004">
      <w:pPr>
        <w:widowControl w:val="1"/>
        <w:spacing w:after="12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p>
    <w:p w:rsidR="00000000" w:rsidDel="00000000" w:rsidP="00000000" w:rsidRDefault="00000000" w:rsidRPr="00000000" w14:paraId="00000005">
      <w:pPr>
        <w:widowControl w:val="1"/>
        <w:spacing w:after="120" w:before="240" w:lineRule="auto"/>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“Guidance” </w:t>
      </w:r>
      <w:r w:rsidDel="00000000" w:rsidR="00000000" w:rsidRPr="00000000">
        <w:rPr>
          <w:rFonts w:ascii="Arial" w:cs="Arial" w:eastAsia="Arial" w:hAnsi="Arial"/>
          <w:sz w:val="24"/>
          <w:szCs w:val="24"/>
          <w:rtl w:val="0"/>
        </w:rPr>
        <w:t xml:space="preserve">means the Buyer guidance issued or updated by the CCS from time to time in relation to the use of the Framework Contract.</w:t>
      </w:r>
    </w:p>
    <w:p w:rsidR="00000000" w:rsidDel="00000000" w:rsidP="00000000" w:rsidRDefault="00000000" w:rsidRPr="00000000" w14:paraId="00000006">
      <w:pPr>
        <w:keepNext w:val="1"/>
        <w:widowControl w:val="1"/>
        <w:numPr>
          <w:ilvl w:val="0"/>
          <w:numId w:val="4"/>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Call-Off Contract is awarded</w:t>
      </w:r>
    </w:p>
    <w:p w:rsidR="00000000" w:rsidDel="00000000" w:rsidP="00000000" w:rsidRDefault="00000000" w:rsidRPr="00000000" w14:paraId="00000007">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08">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p>
    <w:p w:rsidR="00000000" w:rsidDel="00000000" w:rsidP="00000000" w:rsidRDefault="00000000" w:rsidRPr="00000000" w14:paraId="00000009">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description of the Deliverables as set out in Framework Schedule 1 (Specification) and Framework Schedule 2 (Framework Tender); and</w:t>
      </w:r>
    </w:p>
    <w:p w:rsidR="00000000" w:rsidDel="00000000" w:rsidP="00000000" w:rsidRDefault="00000000" w:rsidRPr="00000000" w14:paraId="0000000A">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p>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below.</w:t>
      </w:r>
    </w:p>
    <w:p w:rsidR="00000000" w:rsidDel="00000000" w:rsidP="00000000" w:rsidRDefault="00000000" w:rsidRPr="00000000" w14:paraId="0000000C">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p>
    <w:p w:rsidR="00000000" w:rsidDel="00000000" w:rsidP="00000000" w:rsidRDefault="00000000" w:rsidRPr="00000000" w14:paraId="0000000D">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p>
    <w:p w:rsidR="00000000" w:rsidDel="00000000" w:rsidP="00000000" w:rsidRDefault="00000000" w:rsidRPr="00000000" w14:paraId="0000000E">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p>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tabs>
          <w:tab w:val="left" w:leader="none"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10">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direct award works</w:t>
      </w:r>
    </w:p>
    <w:p w:rsidR="00000000" w:rsidDel="00000000" w:rsidP="00000000" w:rsidRDefault="00000000" w:rsidRPr="00000000" w14:paraId="00000011">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p>
    <w:p w:rsidR="00000000" w:rsidDel="00000000" w:rsidP="00000000" w:rsidRDefault="00000000" w:rsidRPr="00000000" w14:paraId="00000012">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 a clear Statement of Requirements;</w:t>
      </w:r>
    </w:p>
    <w:p w:rsidR="00000000" w:rsidDel="00000000" w:rsidP="00000000" w:rsidRDefault="00000000" w:rsidRPr="00000000" w14:paraId="00000013">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rsidR="00000000" w:rsidDel="00000000" w:rsidP="00000000" w:rsidRDefault="00000000" w:rsidRPr="00000000" w14:paraId="00000014">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5">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a further competition works</w:t>
      </w:r>
    </w:p>
    <w:p w:rsidR="00000000" w:rsidDel="00000000" w:rsidP="00000000" w:rsidRDefault="00000000" w:rsidRPr="00000000" w14:paraId="00000016">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7">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p>
    <w:p w:rsidR="00000000" w:rsidDel="00000000" w:rsidP="00000000" w:rsidRDefault="00000000" w:rsidRPr="00000000" w14:paraId="00000018">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p>
    <w:p w:rsidR="00000000" w:rsidDel="00000000" w:rsidP="00000000" w:rsidRDefault="00000000" w:rsidRPr="00000000" w14:paraId="00000019">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p>
    <w:p w:rsidR="00000000" w:rsidDel="00000000" w:rsidP="00000000" w:rsidRDefault="00000000" w:rsidRPr="00000000" w14:paraId="0000001A">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p>
    <w:p w:rsidR="00000000" w:rsidDel="00000000" w:rsidP="00000000" w:rsidRDefault="00000000" w:rsidRPr="00000000" w14:paraId="0000001B">
      <w:pPr>
        <w:keepNext w:val="1"/>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1C">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1D">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1E">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1F">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p>
    <w:p w:rsidR="00000000" w:rsidDel="00000000" w:rsidP="00000000" w:rsidRDefault="00000000" w:rsidRPr="00000000" w14:paraId="00000020">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w:t>
      </w:r>
      <w:r w:rsidDel="00000000" w:rsidR="00000000" w:rsidRPr="00000000">
        <w:rPr>
          <w:rFonts w:ascii="Arial" w:cs="Arial" w:eastAsia="Arial" w:hAnsi="Arial"/>
          <w:color w:val="000000"/>
          <w:sz w:val="24"/>
          <w:szCs w:val="24"/>
          <w:rtl w:val="0"/>
        </w:rPr>
        <w:t xml:space="preserve">Paragraph 6. </w:t>
      </w:r>
      <w:r w:rsidDel="00000000" w:rsidR="00000000" w:rsidRPr="00000000">
        <w:rPr>
          <w:rFonts w:ascii="Arial" w:cs="Arial" w:eastAsia="Arial" w:hAnsi="Arial"/>
          <w:color w:val="000000"/>
          <w:sz w:val="24"/>
          <w:szCs w:val="24"/>
          <w:rtl w:val="0"/>
        </w:rPr>
        <w:t xml:space="preserve">The Call-Off Contract shall:</w:t>
      </w:r>
    </w:p>
    <w:p w:rsidR="00000000" w:rsidDel="00000000" w:rsidP="00000000" w:rsidRDefault="00000000" w:rsidRPr="00000000" w14:paraId="00000021">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Deliverables;</w:t>
      </w:r>
    </w:p>
    <w:p w:rsidR="00000000" w:rsidDel="00000000" w:rsidP="00000000" w:rsidRDefault="00000000" w:rsidRPr="00000000" w14:paraId="00000022">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tender submitted by the successful Supplier;</w:t>
      </w:r>
    </w:p>
    <w:p w:rsidR="00000000" w:rsidDel="00000000" w:rsidP="00000000" w:rsidRDefault="00000000" w:rsidRPr="00000000" w14:paraId="00000023">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p>
    <w:p w:rsidR="00000000" w:rsidDel="00000000" w:rsidP="00000000" w:rsidRDefault="00000000" w:rsidRPr="00000000" w14:paraId="00000024">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592" w:hanging="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p>
    <w:p w:rsidR="00000000" w:rsidDel="00000000" w:rsidP="00000000" w:rsidRDefault="00000000" w:rsidRPr="00000000" w14:paraId="00000025">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p>
    <w:p w:rsidR="00000000" w:rsidDel="00000000" w:rsidP="00000000" w:rsidRDefault="00000000" w:rsidRPr="00000000" w14:paraId="00000026">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7">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28">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9">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A">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692.913385826771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B">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692.913385826771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C">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692.913385826771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D">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692.913385826771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E">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692.913385826771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p>
    <w:p w:rsidR="00000000" w:rsidDel="00000000" w:rsidP="00000000" w:rsidRDefault="00000000" w:rsidRPr="00000000" w14:paraId="0000002F">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rsidR="00000000" w:rsidDel="00000000" w:rsidP="00000000" w:rsidRDefault="00000000" w:rsidRPr="00000000" w14:paraId="00000030">
      <w:pPr>
        <w:keepNext w:val="1"/>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1">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692.913385826771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rsidR="00000000" w:rsidDel="00000000" w:rsidP="00000000" w:rsidRDefault="00000000" w:rsidRPr="00000000" w14:paraId="00000032">
      <w:pPr>
        <w:widowControl w:val="1"/>
        <w:numPr>
          <w:ilvl w:val="3"/>
          <w:numId w:val="3"/>
        </w:numPr>
        <w:pBdr>
          <w:top w:space="0" w:sz="0" w:val="nil"/>
          <w:left w:space="0" w:sz="0" w:val="nil"/>
          <w:bottom w:space="0" w:sz="0" w:val="nil"/>
          <w:right w:space="0" w:sz="0" w:val="nil"/>
          <w:between w:space="0" w:sz="0" w:val="nil"/>
        </w:pBdr>
        <w:tabs>
          <w:tab w:val="left" w:leader="none" w:pos="3641"/>
        </w:tabs>
        <w:spacing w:after="120" w:before="120" w:lineRule="auto"/>
        <w:ind w:left="2834.645669291339"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3">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543.307086614172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4">
      <w:pPr>
        <w:widowControl w:val="1"/>
        <w:numPr>
          <w:ilvl w:val="4"/>
          <w:numId w:val="3"/>
        </w:numPr>
        <w:pBdr>
          <w:top w:space="0" w:sz="0" w:val="nil"/>
          <w:left w:space="0" w:sz="0" w:val="nil"/>
          <w:bottom w:space="0" w:sz="0" w:val="nil"/>
          <w:right w:space="0" w:sz="0" w:val="nil"/>
          <w:between w:space="0" w:sz="0" w:val="nil"/>
        </w:pBdr>
        <w:tabs>
          <w:tab w:val="left" w:leader="none" w:pos="6238"/>
        </w:tabs>
        <w:spacing w:after="120" w:before="120" w:lineRule="auto"/>
        <w:ind w:left="3543.307086614172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5">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6">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rsidR="00000000" w:rsidDel="00000000" w:rsidP="00000000" w:rsidRDefault="00000000" w:rsidRPr="00000000" w14:paraId="00000037">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Who is responsible for the award</w:t>
      </w:r>
    </w:p>
    <w:p w:rsidR="00000000" w:rsidDel="00000000" w:rsidP="00000000" w:rsidRDefault="00000000" w:rsidRPr="00000000" w14:paraId="00000038">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rsidR="00000000" w:rsidDel="00000000" w:rsidP="00000000" w:rsidRDefault="00000000" w:rsidRPr="00000000" w14:paraId="00000039">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Buyer in relation to this Contract; or</w:t>
      </w:r>
    </w:p>
    <w:p w:rsidR="00000000" w:rsidDel="00000000" w:rsidP="00000000" w:rsidRDefault="00000000" w:rsidRPr="00000000" w14:paraId="0000003A">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p>
    <w:p w:rsidR="00000000" w:rsidDel="00000000" w:rsidP="00000000" w:rsidRDefault="00000000" w:rsidRPr="00000000" w14:paraId="0000003B">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3C">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color w:val="000000"/>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rsidR="00000000" w:rsidDel="00000000" w:rsidP="00000000" w:rsidRDefault="00000000" w:rsidRPr="00000000" w14:paraId="0000003D">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p>
    <w:p w:rsidR="00000000" w:rsidDel="00000000" w:rsidP="00000000" w:rsidRDefault="00000000" w:rsidRPr="00000000" w14:paraId="0000003E">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p>
    <w:p w:rsidR="00000000" w:rsidDel="00000000" w:rsidP="00000000" w:rsidRDefault="00000000" w:rsidRPr="00000000" w14:paraId="0000003F">
      <w:pPr>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p>
    <w:p w:rsidR="00000000" w:rsidDel="00000000" w:rsidP="00000000" w:rsidRDefault="00000000" w:rsidRPr="00000000" w14:paraId="00000040">
      <w:pPr>
        <w:keepNext w:val="1"/>
        <w:widowControl w:val="1"/>
        <w:numPr>
          <w:ilvl w:val="0"/>
          <w:numId w:val="3"/>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Awarding and creating an Exempt Call-off Contract</w:t>
      </w:r>
    </w:p>
    <w:p w:rsidR="00000000" w:rsidDel="00000000" w:rsidP="00000000" w:rsidRDefault="00000000" w:rsidRPr="00000000" w14:paraId="00000041">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Paragraph 1 above shall not apply to an Exempt Buyer.</w:t>
      </w:r>
    </w:p>
    <w:p w:rsidR="00000000" w:rsidDel="00000000" w:rsidP="00000000" w:rsidRDefault="00000000" w:rsidRPr="00000000" w14:paraId="00000042">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43">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accordance with Paragraph 2 above as modified by Paragraph </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.4 below or through a Further Competition Procedure in accordance with Paragraph 3 as modified by Paragraph 8.5 below.</w:t>
      </w:r>
    </w:p>
    <w:p w:rsidR="00000000" w:rsidDel="00000000" w:rsidP="00000000" w:rsidRDefault="00000000" w:rsidRPr="00000000" w14:paraId="00000044">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p>
    <w:p w:rsidR="00000000" w:rsidDel="00000000" w:rsidP="00000000" w:rsidRDefault="00000000" w:rsidRPr="00000000" w14:paraId="00000045">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Deliverables can be met by the Supplier’s catalogues and description of the Deliverables as set out in Framework Schedule 1 (Specification) and Framework Schedule 2 (Framework Tender); and</w:t>
      </w:r>
    </w:p>
    <w:p w:rsidR="00000000" w:rsidDel="00000000" w:rsidP="00000000" w:rsidRDefault="00000000" w:rsidRPr="00000000" w14:paraId="00000046">
      <w:pPr>
        <w:widowControl w:val="1"/>
        <w:numPr>
          <w:ilvl w:val="2"/>
          <w:numId w:val="3"/>
        </w:numPr>
        <w:pBdr>
          <w:top w:space="0" w:sz="0" w:val="nil"/>
          <w:left w:space="0" w:sz="0" w:val="nil"/>
          <w:bottom w:space="0" w:sz="0" w:val="nil"/>
          <w:right w:space="0" w:sz="0" w:val="nil"/>
          <w:between w:space="0" w:sz="0" w:val="nil"/>
        </w:pBdr>
        <w:tabs>
          <w:tab w:val="left" w:leader="none" w:pos="3641"/>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accept any required Exempt Procurement Amendments,</w:t>
      </w:r>
    </w:p>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tabs>
          <w:tab w:val="left" w:leader="none"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48">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49">
      <w:pPr>
        <w:keepNext w:val="1"/>
        <w:widowControl w:val="1"/>
        <w:numPr>
          <w:ilvl w:val="1"/>
          <w:numId w:val="3"/>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color w:val="000000"/>
          <w:sz w:val="24"/>
          <w:szCs w:val="24"/>
        </w:rPr>
      </w:pPr>
      <w:bookmarkStart w:colFirst="0" w:colLast="0" w:name="_heading=h.3rdcrjn" w:id="8"/>
      <w:bookmarkEnd w:id="8"/>
      <w:r w:rsidDel="00000000" w:rsidR="00000000" w:rsidRPr="00000000">
        <w:rPr>
          <w:rFonts w:ascii="Arial" w:cs="Arial" w:eastAsia="Arial" w:hAnsi="Arial"/>
          <w:color w:val="000000"/>
          <w:sz w:val="24"/>
          <w:szCs w:val="24"/>
          <w:rtl w:val="0"/>
        </w:rPr>
        <w:t xml:space="preserve">Paragraphs </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.1 to </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.5 above are without prejudice to an Exempt Buyer’s ability to make such further modifications to the Call-Off Procedure as it considers necessary and in accordance with any legal requirements applicable to that potential Exempt Buyer.</w:t>
      </w:r>
    </w:p>
    <w:p w:rsidR="00000000" w:rsidDel="00000000" w:rsidP="00000000" w:rsidRDefault="00000000" w:rsidRPr="00000000" w14:paraId="0000004A">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4D">
      <w:pPr>
        <w:widowControl w:val="1"/>
        <w:numPr>
          <w:ilvl w:val="0"/>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p>
    <w:p w:rsidR="00000000" w:rsidDel="00000000" w:rsidP="00000000" w:rsidRDefault="00000000" w:rsidRPr="00000000" w14:paraId="0000004E">
      <w:pPr>
        <w:widowControl w:val="1"/>
        <w:numPr>
          <w:ilvl w:val="0"/>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p>
    <w:p w:rsidR="00000000" w:rsidDel="00000000" w:rsidP="00000000" w:rsidRDefault="00000000" w:rsidRPr="00000000" w14:paraId="0000004F">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0">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Direct award criteria</w:t>
      </w:r>
    </w:p>
    <w:p w:rsidR="00000000" w:rsidDel="00000000" w:rsidP="00000000" w:rsidRDefault="00000000" w:rsidRPr="00000000" w14:paraId="00000051">
      <w:pPr>
        <w:widowControl w:val="1"/>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Whilst the ability to Direct Award is enabled for this framework best practice would be through a competitive exercise unless of particularly low value where it can be shown that the costs associated with following a competitive exercise would be disproportionate to the costs of the service to be provided.</w:t>
      </w:r>
    </w:p>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r w:rsidDel="00000000" w:rsidR="00000000" w:rsidRPr="00000000">
        <w:rPr>
          <w:rtl w:val="0"/>
        </w:rPr>
      </w:r>
    </w:p>
    <w:tbl>
      <w:tblPr>
        <w:tblStyle w:val="Table1"/>
        <w:tblW w:w="9214.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44"/>
        <w:gridCol w:w="5670"/>
        <w:tblGridChange w:id="0">
          <w:tblGrid>
            <w:gridCol w:w="3544"/>
            <w:gridCol w:w="5670"/>
          </w:tblGrid>
        </w:tblGridChange>
      </w:tblGrid>
      <w:tr>
        <w:trPr>
          <w:cantSplit w:val="0"/>
          <w:tblHeader w:val="0"/>
        </w:trPr>
        <w:tc>
          <w:tcPr>
            <w:shd w:fill="e7e6e6"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 </w:t>
            </w:r>
          </w:p>
        </w:tc>
        <w:tc>
          <w:tcPr>
            <w:shd w:fill="e7e6e6" w:val="clear"/>
          </w:tcPr>
          <w:p w:rsidR="00000000" w:rsidDel="00000000" w:rsidP="00000000" w:rsidRDefault="00000000" w:rsidRPr="00000000" w14:paraId="00000054">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55">
            <w:pPr>
              <w:widowControl w:val="1"/>
              <w:spacing w:after="200" w:line="276"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where weighting is not possible for objective reasons, list the criteria in decreasing order of importance, amend the column heading to read 'Rank order of importance where 1 = most important, 2 = second most important etc.'. The figure 1 must be in the top row, running down to the least important in the bottom row.]</w:t>
            </w:r>
            <w:r w:rsidDel="00000000" w:rsidR="00000000" w:rsidRPr="00000000">
              <w:rPr>
                <w:rtl w:val="0"/>
              </w:rPr>
            </w:r>
          </w:p>
        </w:tc>
      </w:tr>
      <w:tr>
        <w:trPr>
          <w:cantSplit w:val="0"/>
          <w:tblHeader w:val="0"/>
        </w:trPr>
        <w:tc>
          <w:tcPr/>
          <w:p w:rsidR="00000000" w:rsidDel="00000000" w:rsidP="00000000" w:rsidRDefault="00000000" w:rsidRPr="00000000" w14:paraId="0000005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[Price (life cycle costs, cost effectiveness &amp; price; price and running costs)]</w:t>
            </w:r>
          </w:p>
        </w:tc>
        <w:tc>
          <w:tcPr/>
          <w:p w:rsidR="00000000" w:rsidDel="00000000" w:rsidP="00000000" w:rsidRDefault="00000000" w:rsidRPr="00000000" w14:paraId="0000005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5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[Technical merit; coverage, network capacity and performance as specified in relevant service levels]</w:t>
            </w:r>
          </w:p>
        </w:tc>
        <w:tc>
          <w:tcPr/>
          <w:p w:rsidR="00000000" w:rsidDel="00000000" w:rsidP="00000000" w:rsidRDefault="00000000" w:rsidRPr="00000000" w14:paraId="0000005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5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[Help desk, account management function and assurance of supply of a range of devices and good value accessories]</w:t>
            </w:r>
          </w:p>
        </w:tc>
        <w:tc>
          <w:tcPr/>
          <w:p w:rsidR="00000000" w:rsidDel="00000000" w:rsidP="00000000" w:rsidRDefault="00000000" w:rsidRPr="00000000" w14:paraId="0000005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5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[Environmental characteristics]</w:t>
            </w:r>
          </w:p>
        </w:tc>
        <w:tc>
          <w:tcPr/>
          <w:p w:rsidR="00000000" w:rsidDel="00000000" w:rsidP="00000000" w:rsidRDefault="00000000" w:rsidRPr="00000000" w14:paraId="0000005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5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[Quality (including delivery time, sales service, good value, accessories, service fitness for purpose)]</w:t>
            </w:r>
          </w:p>
        </w:tc>
        <w:tc>
          <w:tcPr/>
          <w:p w:rsidR="00000000" w:rsidDel="00000000" w:rsidP="00000000" w:rsidRDefault="00000000" w:rsidRPr="00000000" w14:paraId="0000005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bl>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61">
      <w:pPr>
        <w:keepNext w:val="1"/>
        <w:widowControl w:val="1"/>
        <w:pBdr>
          <w:top w:space="0" w:sz="0" w:val="nil"/>
          <w:left w:space="0" w:sz="0" w:val="nil"/>
          <w:bottom w:space="0" w:sz="0" w:val="nil"/>
          <w:right w:space="0" w:sz="0" w:val="nil"/>
          <w:between w:space="0" w:sz="0" w:val="nil"/>
        </w:pBdr>
        <w:spacing w:after="240" w:before="24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B: Further Competition Award Criteria</w:t>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tabs>
          <w:tab w:val="left" w:leader="none"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901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08"/>
        <w:gridCol w:w="4508"/>
        <w:tblGridChange w:id="0">
          <w:tblGrid>
            <w:gridCol w:w="4508"/>
            <w:gridCol w:w="4508"/>
          </w:tblGrid>
        </w:tblGridChange>
      </w:tblGrid>
      <w:tr>
        <w:trPr>
          <w:cantSplit w:val="0"/>
          <w:tblHeader w:val="0"/>
        </w:trPr>
        <w:tc>
          <w:tcPr>
            <w:shd w:fill="e7e6e6" w:val="clea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64">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weighting is not possible for objective reasons, list the criteria in decreasing order of importance, amend the column heading to read 'Rank order of importance where 1 = most important, 2 = second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most important etc.'. The figure 1 must be in the top row, running down to the least important in the bottom row.]</w:t>
            </w:r>
            <w:r w:rsidDel="00000000" w:rsidR="00000000" w:rsidRPr="00000000">
              <w:rPr>
                <w:rtl w:val="0"/>
              </w:rPr>
            </w:r>
          </w:p>
        </w:tc>
      </w:tr>
      <w:tr>
        <w:trPr>
          <w:cantSplit w:val="0"/>
          <w:tblHeader w:val="0"/>
        </w:trPr>
        <w:tc>
          <w:tcPr/>
          <w:p w:rsidR="00000000" w:rsidDel="00000000" w:rsidP="00000000" w:rsidRDefault="00000000" w:rsidRPr="00000000" w14:paraId="00000066">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[Quality]</w:t>
            </w:r>
          </w:p>
          <w:p w:rsidR="00000000" w:rsidDel="00000000" w:rsidP="00000000" w:rsidRDefault="00000000" w:rsidRPr="00000000" w14:paraId="0000006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[Which consists of the following criteria:</w:t>
            </w:r>
          </w:p>
          <w:p w:rsidR="00000000" w:rsidDel="00000000" w:rsidP="00000000" w:rsidRDefault="00000000" w:rsidRPr="00000000" w14:paraId="0000006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[Added Value / Innovation]</w:t>
            </w:r>
          </w:p>
          <w:p w:rsidR="00000000" w:rsidDel="00000000" w:rsidP="00000000" w:rsidRDefault="00000000" w:rsidRPr="00000000" w14:paraId="00000069">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[Social Value]</w:t>
            </w:r>
          </w:p>
          <w:p w:rsidR="00000000" w:rsidDel="00000000" w:rsidP="00000000" w:rsidRDefault="00000000" w:rsidRPr="00000000" w14:paraId="0000006A">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[Approach To Delivery Of The Services]</w:t>
            </w:r>
          </w:p>
          <w:p w:rsidR="00000000" w:rsidDel="00000000" w:rsidP="00000000" w:rsidRDefault="00000000" w:rsidRPr="00000000" w14:paraId="0000006B">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[Implementation]</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[Use Of Supply Chain / Partners]</w:t>
            </w:r>
            <w:r w:rsidDel="00000000" w:rsidR="00000000" w:rsidRPr="00000000">
              <w:rPr>
                <w:rtl w:val="0"/>
              </w:rPr>
            </w:r>
          </w:p>
        </w:tc>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[Cost effectiveness]</w:t>
            </w:r>
            <w:r w:rsidDel="00000000" w:rsidR="00000000" w:rsidRPr="00000000">
              <w:rPr>
                <w:rtl w:val="0"/>
              </w:rPr>
            </w:r>
          </w:p>
        </w:tc>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[Technical merit]</w:t>
            </w:r>
            <w:r w:rsidDel="00000000" w:rsidR="00000000" w:rsidRPr="00000000">
              <w:rPr>
                <w:rtl w:val="0"/>
              </w:rPr>
            </w:r>
          </w:p>
        </w:tc>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[Technical assistance]</w:t>
            </w:r>
            <w:r w:rsidDel="00000000" w:rsidR="00000000" w:rsidRPr="00000000">
              <w:rPr>
                <w:rtl w:val="0"/>
              </w:rPr>
            </w:r>
          </w:p>
        </w:tc>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[After sales service]</w:t>
            </w:r>
            <w:r w:rsidDel="00000000" w:rsidR="00000000" w:rsidRPr="00000000">
              <w:rPr>
                <w:rtl w:val="0"/>
              </w:rPr>
            </w:r>
          </w:p>
        </w:tc>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[Price]</w:t>
            </w:r>
            <w:r w:rsidDel="00000000" w:rsidR="00000000" w:rsidRPr="00000000">
              <w:rPr>
                <w:rtl w:val="0"/>
              </w:rPr>
            </w:r>
          </w:p>
        </w:tc>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[Aesthetic and functional characteristics]</w:t>
            </w:r>
            <w:r w:rsidDel="00000000" w:rsidR="00000000" w:rsidRPr="00000000">
              <w:rPr>
                <w:rtl w:val="0"/>
              </w:rPr>
            </w:r>
          </w:p>
        </w:tc>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[Running costs]</w:t>
            </w:r>
          </w:p>
        </w:tc>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[Environmental characteristics]</w:t>
            </w:r>
          </w:p>
        </w:tc>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[Delivery date and delivery period]</w:t>
            </w:r>
          </w:p>
        </w:tc>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r>
        <w:trPr>
          <w:cantSplit w:val="0"/>
          <w:tblHeader w:val="0"/>
        </w:trPr>
        <w:tc>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[Period of completion]</w:t>
            </w:r>
          </w:p>
        </w:tc>
        <w:tc>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w:t>
            </w:r>
          </w:p>
        </w:tc>
      </w:tr>
    </w:tbl>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B">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bookmarkStart w:colFirst="0" w:colLast="0" w:name="_heading=h.gjdgxs" w:id="9"/>
    <w:bookmarkEnd w:id="9"/>
    <w:r w:rsidDel="00000000" w:rsidR="00000000" w:rsidRPr="00000000">
      <w:rPr>
        <w:rFonts w:ascii="Arial" w:cs="Arial" w:eastAsia="Arial" w:hAnsi="Arial"/>
        <w:sz w:val="20"/>
        <w:szCs w:val="20"/>
        <w:rtl w:val="0"/>
      </w:rPr>
      <w:t xml:space="preserve">Model Version : v3.3</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8E">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8F">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0">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18</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rFonts w:ascii="Arial" w:cs="Arial" w:eastAsia="Arial" w:hAnsi="Arial"/>
        <w:b w:val="1"/>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pPr>
      <w:numPr>
        <w:numId w:val="17"/>
      </w:numPr>
    </w:pPr>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3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15"/>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15"/>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15"/>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KLX50q8z6XlQOVG/zjHp27g+4Ig==">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2020-10-15T09:02:00Z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